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A3" w:rsidRDefault="001A23A3" w:rsidP="001A23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="00CF43E0" w:rsidRPr="001A23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средствах обучения и воспитания, </w:t>
      </w:r>
    </w:p>
    <w:p w:rsidR="00E8238A" w:rsidRPr="001A23A3" w:rsidRDefault="00CF43E0" w:rsidP="001A23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A23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приспособленных для использования инвалидами и лицами с ограниченными возможностями здоровья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учреждении используются средства обучения и воспитания: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Печатные</w:t>
      </w:r>
      <w:r>
        <w:rPr>
          <w:color w:val="000000"/>
          <w:sz w:val="28"/>
          <w:szCs w:val="28"/>
        </w:rPr>
        <w:t>  - учебники и учебные пособия</w:t>
      </w:r>
      <w:r w:rsidRPr="001A23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легкой умственной отсталостью.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Визуальные (зрительные):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таблицы по истории, биологии, географии, физике, математике, русскому языку, английскому языку, литературе, технологии, химии, начальным классам;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карты по истории и географии;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картины по русскому языку, литературе;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портреты по всем учебным предметам;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натуральные объекты по биологии;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модели, муляжи по биологии, географии, математике, физике, начальным классам;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лабораторное оборудование по физике, химии, биологии.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Механические визуальные приборы: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микроскоп, цифровой микроскоп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Аудиальные (слуховые):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магнитофоны;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музыкальный центр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1A23A3" w:rsidRDefault="00F8744F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телевизор</w:t>
      </w:r>
      <w:bookmarkStart w:id="0" w:name="_GoBack"/>
      <w:bookmarkEnd w:id="0"/>
      <w:r w:rsidR="001A23A3"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Средства, автоматизирующие процесс обучения: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компьютеры;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мультимедийное оборудование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интерактивные доски и приставки;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Интерактивные панели.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P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1A23A3">
        <w:rPr>
          <w:color w:val="000000"/>
          <w:sz w:val="28"/>
          <w:szCs w:val="28"/>
        </w:rPr>
        <w:t>Специальных средств обучения для детей с нарушением слуха и зрения</w:t>
      </w:r>
      <w:r>
        <w:rPr>
          <w:color w:val="000000"/>
          <w:sz w:val="28"/>
          <w:szCs w:val="28"/>
        </w:rPr>
        <w:t>, лиц с нарушением опорно-двигательного аппарата</w:t>
      </w:r>
      <w:r w:rsidRPr="001A23A3">
        <w:rPr>
          <w:color w:val="000000"/>
          <w:sz w:val="28"/>
          <w:szCs w:val="28"/>
        </w:rPr>
        <w:t xml:space="preserve"> нет.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/>
    <w:sectPr w:rsidR="001A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E0"/>
    <w:rsid w:val="001A23A3"/>
    <w:rsid w:val="00CF43E0"/>
    <w:rsid w:val="00E8238A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2021-01-21T04:01:00Z</dcterms:created>
  <dcterms:modified xsi:type="dcterms:W3CDTF">2021-03-25T05:37:00Z</dcterms:modified>
</cp:coreProperties>
</file>